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1742" w:rsidRDefault="00A062ED" w:rsidP="00C31742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Additional </w:t>
      </w:r>
      <w:r w:rsidR="009F4163">
        <w:rPr>
          <w:sz w:val="22"/>
          <w:szCs w:val="22"/>
          <w:lang w:val="en-US"/>
        </w:rPr>
        <w:t>file 1: T</w:t>
      </w:r>
      <w:r w:rsidR="00C31742" w:rsidRPr="00F96C50">
        <w:rPr>
          <w:sz w:val="22"/>
          <w:szCs w:val="22"/>
          <w:lang w:val="en-US"/>
        </w:rPr>
        <w:t xml:space="preserve">able </w:t>
      </w:r>
      <w:r w:rsidR="009F4163">
        <w:rPr>
          <w:sz w:val="22"/>
          <w:szCs w:val="22"/>
          <w:lang w:val="en-US"/>
        </w:rPr>
        <w:t>S</w:t>
      </w:r>
      <w:r w:rsidR="00C31742">
        <w:rPr>
          <w:sz w:val="22"/>
          <w:szCs w:val="22"/>
          <w:lang w:val="en-US"/>
        </w:rPr>
        <w:t>1</w:t>
      </w:r>
      <w:r w:rsidR="00C31742" w:rsidRPr="00F96C50">
        <w:rPr>
          <w:sz w:val="22"/>
          <w:szCs w:val="22"/>
          <w:lang w:val="en-US"/>
        </w:rPr>
        <w:t xml:space="preserve">. Univariable logistic regression analyses for point prevalence abstinence </w:t>
      </w:r>
    </w:p>
    <w:p w:rsidR="00C31742" w:rsidRPr="00F96C50" w:rsidRDefault="00C31742" w:rsidP="00C31742">
      <w:pPr>
        <w:rPr>
          <w:sz w:val="22"/>
          <w:szCs w:val="22"/>
          <w:lang w:val="en-US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61"/>
        <w:gridCol w:w="1841"/>
        <w:gridCol w:w="1842"/>
        <w:gridCol w:w="1168"/>
      </w:tblGrid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Variable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n/N*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OR (95% CI for OR)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p-value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Service; proactive vs. reactive (ref)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303/586 vs. 283/586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0.83 (0.58-1.20)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.331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</w:rPr>
              <w:t>Gender; men vs. women (ref)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129/586 vs. 457/586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0.60 (0.37-0.97)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.036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Age;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≤ 34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- 35-49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- 50-64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sym w:font="Symbol" w:char="F0B3"/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65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115/576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142/576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223/576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96/576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1.31 (0.75-2.28)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1.36 (0.82-2.28)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0.87 (0.46-1.66)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.338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.350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.236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.672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Stages-of-change (data journal);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-precontemplation/don´t know (ref)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-contemplation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-preparation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-action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-maintenance</w:t>
            </w:r>
            <w:bookmarkStart w:id="0" w:name="_GoBack"/>
            <w:bookmarkEnd w:id="0"/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108/585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96/585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212/585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162/585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7/585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0.59 (0.27-1.28)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1.52 (0.87-2.68)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2.78 (1.57-4.91)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24.86 (2.84-217.70)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.182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.144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.004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Tobacco free at first call</w:t>
            </w:r>
            <w:r w:rsidRPr="0098382E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(data journal); yes vs. no (ref)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143/586 vs. 443/586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3.56 (2.38-5.31)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&lt;.001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 xml:space="preserve">Number of smoked cig/day (data journal - </w:t>
            </w:r>
            <w:proofErr w:type="spellStart"/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Obs</w:t>
            </w:r>
            <w:proofErr w:type="spellEnd"/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 xml:space="preserve"> difficult to interpret)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4"/>
                <w:szCs w:val="14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md=10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=0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=20, N=482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0.94 (0.91-0.96)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&lt;.001</w:t>
            </w:r>
          </w:p>
        </w:tc>
      </w:tr>
      <w:tr w:rsidR="00C31742" w:rsidRPr="0098382E" w:rsidTr="00C31742">
        <w:tc>
          <w:tcPr>
            <w:tcW w:w="9212" w:type="dxa"/>
            <w:gridSpan w:val="4"/>
            <w:vAlign w:val="center"/>
          </w:tcPr>
          <w:p w:rsidR="00C31742" w:rsidRPr="00C31742" w:rsidRDefault="00C31742" w:rsidP="00C31742">
            <w:pPr>
              <w:spacing w:before="40" w:after="40"/>
              <w:jc w:val="center"/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</w:pPr>
            <w:r w:rsidRPr="00C31742"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  <w:t>Variables from baseline questionnaire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years of education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md=12,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=10,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=13, N=570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1.04 (0.98-1.11)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.174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years smoked before baseline</w:t>
            </w:r>
          </w:p>
        </w:tc>
        <w:tc>
          <w:tcPr>
            <w:tcW w:w="1841" w:type="dxa"/>
            <w:shd w:val="clear" w:color="auto" w:fill="FFFFFF" w:themeFill="background1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4"/>
                <w:szCs w:val="14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md=33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=18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=40, N=552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(0.99-1.01)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.990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Smoking the week before baseline;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daily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not daily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338/583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84/583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161/583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1.07 (0.59-1.94)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4.05 (2.68-6.10)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.835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Smoking the week before baseline; no vs. yes (ref)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161/583 vs. 422/583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3.99 (2.70-5.91)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&lt;.001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Time since last puff;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- 0-7 days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&gt; 7 days but &lt; 6 months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≥ 6 months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414/559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137/559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8/559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3.25 (2.15-4.89)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11.11 (2.21-56.02)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.004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Passive smoking at baseline;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-almost every day (ref)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-some time a week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-some time a month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-never/almost never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55/552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56/552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31/552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410/552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1.21 (0.49-2.99)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0.96 (0.32-2.91)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1.71 (0.86-3.43)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.232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.681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.942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.128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Passive smoking at baseline; not exposed vs. exposed (ref)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410/552 vs. 142/552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1.60 (1.01-2.52)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.043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Stages-of-change (baseline);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-precontemplation/contemplation (ref)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-preparation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-action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81/433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127/433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225/433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2.13 (0.91-5.00)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2.88 (1.31-6.36)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.028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.084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.009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Drug use (NRT, Zyban®, </w:t>
            </w:r>
            <w:proofErr w:type="spellStart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®) the week before baseline;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yes vs. no (ref)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294/568 vs. 274/568</w:t>
            </w:r>
          </w:p>
        </w:tc>
        <w:tc>
          <w:tcPr>
            <w:tcW w:w="1842" w:type="dxa"/>
            <w:shd w:val="clear" w:color="auto" w:fill="FFFFFF" w:themeFill="background1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1.76 (1.21-2.56)</w:t>
            </w:r>
          </w:p>
        </w:tc>
        <w:tc>
          <w:tcPr>
            <w:tcW w:w="1168" w:type="dxa"/>
            <w:shd w:val="clear" w:color="auto" w:fill="FFFFFF" w:themeFill="background1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.003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Snus use – present or ever;</w:t>
            </w:r>
          </w:p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- daily/almost daily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intermittent (off and on)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41/527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34/527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452/527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0.92 (0.30-2.80)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1.41 (0.65-3.03)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.453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.886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.385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Snus use the week before baseline;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daily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not daily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24/526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12/526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490/526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0.45 (0.05-4.59)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1.98 (0.67-5.90)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.181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.504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.220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Snus use the week before baseline; no vs. yes (ref)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490/526 vs. 36/526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2.45 (0.94-6.44)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.068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Other support at baseline: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- none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- social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 professional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social+professional</w:t>
            </w:r>
            <w:proofErr w:type="spellEnd"/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162/574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264/574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60/574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88/574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1.58 (0.99-2.52)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1.42 (0.71-2.83)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2.23 (1.25-3.98)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.052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.054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.317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.006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6"/>
                <w:szCs w:val="16"/>
                <w:lang w:val="en-US"/>
              </w:rPr>
              <w:t>Level of client satisfaction at first contact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(baseline, 3 questions)</w:t>
            </w:r>
            <w:r w:rsidRPr="0098382E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>†</w:t>
            </w:r>
            <w:r w:rsidRPr="0098382E"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t>;</w:t>
            </w:r>
            <w:r w:rsidRPr="0098382E"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br/>
            </w:r>
            <w:r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t>high</w:t>
            </w:r>
            <w:r w:rsidRPr="0098382E"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t xml:space="preserve"> vs. everything else (ref)</w:t>
            </w:r>
          </w:p>
        </w:tc>
        <w:tc>
          <w:tcPr>
            <w:tcW w:w="1841" w:type="dxa"/>
            <w:shd w:val="clear" w:color="auto" w:fill="FFFFFF" w:themeFill="background1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447/554 vs. 107/554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1.96 (1.15-3.35)</w:t>
            </w:r>
          </w:p>
        </w:tc>
        <w:tc>
          <w:tcPr>
            <w:tcW w:w="1168" w:type="dxa"/>
            <w:shd w:val="clear" w:color="auto" w:fill="FFFFFF" w:themeFill="background1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.014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 xml:space="preserve">Probability for being </w:t>
            </w:r>
            <w:proofErr w:type="spellStart"/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smokefree</w:t>
            </w:r>
            <w:proofErr w:type="spellEnd"/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 xml:space="preserve"> in one year</w:t>
            </w:r>
            <w:r w:rsidRPr="0098382E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(baseline, 1-10)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md=8,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=7,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=10, N=564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1.22 (1.10-1.35)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&lt;.001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Handle stress and depression successfully without smoking</w:t>
            </w:r>
            <w:r w:rsidRPr="0098382E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r w:rsidRPr="0098382E">
              <w:rPr>
                <w:rFonts w:ascii="Arial Narrow" w:hAnsi="Arial Narrow"/>
                <w:b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(baseline, 1-10)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br/>
              <w:t>md=7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=4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=9, N=564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1.21 (1.12-1.30)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Will use pharmaceuticals if necessary (baseline,1-10)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md=9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=5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=10, N=566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0.99 (0.94-1.05)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.785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t>Smoke when feel depressed (baseline);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always/almost always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sometimes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seldom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never</w:t>
            </w:r>
          </w:p>
        </w:tc>
        <w:tc>
          <w:tcPr>
            <w:tcW w:w="1841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363/555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144/555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36/555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12/555</w:t>
            </w:r>
          </w:p>
        </w:tc>
        <w:tc>
          <w:tcPr>
            <w:tcW w:w="1842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0.97 (0.63-1.49)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0.84 (0.38-1.85)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1.26 (0.37-4.28)</w:t>
            </w:r>
          </w:p>
        </w:tc>
        <w:tc>
          <w:tcPr>
            <w:tcW w:w="1168" w:type="dxa"/>
            <w:shd w:val="clear" w:color="auto" w:fill="FFFFFF" w:themeFill="background1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.950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.893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.668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.709</w:t>
            </w:r>
          </w:p>
        </w:tc>
      </w:tr>
      <w:tr w:rsidR="00C31742" w:rsidRPr="00A062ED" w:rsidTr="00976D03">
        <w:tc>
          <w:tcPr>
            <w:tcW w:w="9212" w:type="dxa"/>
            <w:gridSpan w:val="4"/>
            <w:shd w:val="clear" w:color="auto" w:fill="FFFFFF" w:themeFill="background1"/>
          </w:tcPr>
          <w:p w:rsidR="00C31742" w:rsidRPr="0098382E" w:rsidRDefault="00C31742" w:rsidP="00C31742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C31742"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  <w:t xml:space="preserve">Variables from </w:t>
            </w:r>
            <w:r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  <w:t>12-month follow-up</w:t>
            </w:r>
            <w:r w:rsidRPr="00C31742"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  <w:t xml:space="preserve"> questionnaire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years smoked (12-month follow-up);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&gt; 20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- 15-20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- 10-15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- 5-10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- 1-5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t>236/337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43/337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30/337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21/337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7/337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1.00 (0.52-1.91)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1.50 (0.70-3.22)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1.26 (0.51-3.08)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0.19 (0.02-1.61)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.442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.990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.301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.612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.128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Max length of earlier smoke-free period, number of months</w:t>
            </w:r>
          </w:p>
        </w:tc>
        <w:tc>
          <w:tcPr>
            <w:tcW w:w="1841" w:type="dxa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md=12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=3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=17, N=312</w:t>
            </w:r>
          </w:p>
        </w:tc>
        <w:tc>
          <w:tcPr>
            <w:tcW w:w="1842" w:type="dxa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1.00 (1.00-1.01)</w:t>
            </w:r>
          </w:p>
        </w:tc>
        <w:tc>
          <w:tcPr>
            <w:tcW w:w="1168" w:type="dxa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.619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Passive smoking at 12-month follow-up;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-almost every day (ref)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-some time a week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-some time a month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-never/almost never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36/335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18/335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12/335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269/335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1.82 (0.57-5.85)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2.27 (0.60-8.64)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2.19 (1.04-4.63)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.230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.316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.228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.040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Passive smoking at 12-month follow-up; not exposed vs. exposed (ref)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269/335 vs. 66/335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1.58 (0.91-2.74)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.104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NRT use the week before 12-month follow-up; yes vs. no (ref)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72/331 vs. 259/331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0.97 (0.57-1.63)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.894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NRT</w:t>
            </w:r>
            <w:r w:rsidRPr="0098382E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 xml:space="preserve">‡  </w:t>
            </w:r>
            <w:r w:rsidRPr="0098382E"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t>u</w:t>
            </w:r>
            <w:r w:rsidRPr="0098382E">
              <w:rPr>
                <w:sz w:val="16"/>
                <w:szCs w:val="16"/>
                <w:lang w:val="en-US"/>
              </w:rPr>
              <w:t xml:space="preserve">se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between first call and 12-month follow-up;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&lt; 5 weeks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sym w:font="Symbol" w:char="F0B3"/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5 weeks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133/320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107/320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80/320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0.50 (0.29-0.85)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1.27 (0.73-2.21)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.010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.406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Drug use between first call and 12-month follow-up;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NRT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Zyban®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®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NRT/Zyban®/</w:t>
            </w:r>
            <w:proofErr w:type="spellStart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®  in different combinations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other ( </w:t>
            </w:r>
            <w:proofErr w:type="spellStart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Zonnic</w:t>
            </w:r>
            <w:proofErr w:type="spellEnd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)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74/320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167/320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18/320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35/320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22/320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4/320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0.73 (0.42-1.27)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0.72 (0.25-2.02)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1.07 (0.48-2.39)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0.34 (0.12-0.95)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0.30 (0.03-3.01)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.310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.264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.531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.877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.041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.306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Drug use (NRT, Zyban®, </w:t>
            </w:r>
            <w:proofErr w:type="spellStart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®) between first call and 12-month follow-up, yes vs. no (ref)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242/316 vs. 74/316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0.72 (0.43-1.22)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.224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Zyban® use between first call and 12-month follow-up;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&lt; 7 weeks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sym w:font="Symbol" w:char="F0B3"/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7 weeks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290/320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14/320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0.51 (0.17-1.50)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0.84 (0.28-2.47)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.454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.219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.748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proofErr w:type="spellStart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® use between first call and 12-month follow-up;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&lt; 12 weeks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sym w:font="Symbol" w:char="F0B3"/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12 weeks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273/320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34/320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13/320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1.04 (0.51-2.12)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1.00 (0.33-3.05)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.995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.921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1.000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Snus use the week before 12-month follow-up;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daily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not daily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11/268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9/268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248/268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0.33 (0.03-3.93)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2.46 (0.64-9.49)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.078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.383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.191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Snus use the week before 12-month follow up; no vs. yes (ref)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248/268 vs. 20/268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3.69 (1.20-11.35)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.023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Other support at 12-month follow-up;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- none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- social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>- professional</w:t>
            </w:r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98382E">
              <w:rPr>
                <w:rFonts w:ascii="Arial Narrow" w:hAnsi="Arial Narrow"/>
                <w:sz w:val="16"/>
                <w:szCs w:val="16"/>
                <w:lang w:val="en-US"/>
              </w:rPr>
              <w:t>social+professional</w:t>
            </w:r>
            <w:proofErr w:type="spellEnd"/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75/328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153/328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37/328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63/328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2.25 (1.27-4.00)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1.70 (0.76-3.80)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2.20 (1.10-4.38)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.040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.197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.025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Grading of support/help from SNTQ (1-10)</w:t>
            </w:r>
          </w:p>
        </w:tc>
        <w:tc>
          <w:tcPr>
            <w:tcW w:w="1841" w:type="dxa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md=7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=4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=9, N=331</w:t>
            </w:r>
          </w:p>
        </w:tc>
        <w:tc>
          <w:tcPr>
            <w:tcW w:w="1842" w:type="dxa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1.18 (1.09-1.28)</w:t>
            </w:r>
          </w:p>
        </w:tc>
        <w:tc>
          <w:tcPr>
            <w:tcW w:w="1168" w:type="dxa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&lt;.001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Effect on motivation to quit from SNTQ (independent of success in quitting);</w:t>
            </w:r>
          </w:p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- much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rather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in some degree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not at all</w:t>
            </w:r>
          </w:p>
        </w:tc>
        <w:tc>
          <w:tcPr>
            <w:tcW w:w="1841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107/331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66/331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106/331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52/331</w:t>
            </w:r>
          </w:p>
        </w:tc>
        <w:tc>
          <w:tcPr>
            <w:tcW w:w="1842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0.53 (0.29-1.00)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0.58 (0.34-1.00)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0.38 (0.19-0.77)</w:t>
            </w:r>
          </w:p>
        </w:tc>
        <w:tc>
          <w:tcPr>
            <w:tcW w:w="1168" w:type="dxa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.029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.048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.048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.006</w:t>
            </w:r>
          </w:p>
        </w:tc>
      </w:tr>
      <w:tr w:rsidR="00C31742" w:rsidRPr="0098382E" w:rsidTr="00C31742">
        <w:tc>
          <w:tcPr>
            <w:tcW w:w="4361" w:type="dxa"/>
          </w:tcPr>
          <w:p w:rsidR="00C31742" w:rsidRPr="0098382E" w:rsidRDefault="00C31742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Compliance at 12-month follow-up (1-10)</w:t>
            </w:r>
          </w:p>
        </w:tc>
        <w:tc>
          <w:tcPr>
            <w:tcW w:w="1841" w:type="dxa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md=6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=4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=8, N=321</w:t>
            </w:r>
          </w:p>
        </w:tc>
        <w:tc>
          <w:tcPr>
            <w:tcW w:w="1842" w:type="dxa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1.14 (1.05-1.23)</w:t>
            </w:r>
          </w:p>
        </w:tc>
        <w:tc>
          <w:tcPr>
            <w:tcW w:w="1168" w:type="dxa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.002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Abnormally stressed or depressed since first contact; yes vs. no (ref)</w:t>
            </w:r>
          </w:p>
        </w:tc>
        <w:tc>
          <w:tcPr>
            <w:tcW w:w="1841" w:type="dxa"/>
            <w:shd w:val="clear" w:color="auto" w:fill="auto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211/332 vs. 121/332</w:t>
            </w:r>
          </w:p>
        </w:tc>
        <w:tc>
          <w:tcPr>
            <w:tcW w:w="1842" w:type="dxa"/>
            <w:shd w:val="clear" w:color="auto" w:fill="auto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1.10 (0.70-1.73)</w:t>
            </w:r>
          </w:p>
        </w:tc>
        <w:tc>
          <w:tcPr>
            <w:tcW w:w="1168" w:type="dxa"/>
            <w:shd w:val="clear" w:color="auto" w:fill="auto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.672</w:t>
            </w:r>
          </w:p>
        </w:tc>
      </w:tr>
      <w:tr w:rsidR="00C31742" w:rsidRPr="00A062ED" w:rsidTr="00C31742">
        <w:tc>
          <w:tcPr>
            <w:tcW w:w="9212" w:type="dxa"/>
            <w:gridSpan w:val="4"/>
            <w:shd w:val="clear" w:color="auto" w:fill="auto"/>
            <w:vAlign w:val="center"/>
          </w:tcPr>
          <w:p w:rsidR="00C31742" w:rsidRPr="00C31742" w:rsidRDefault="00C31742" w:rsidP="00C31742">
            <w:pPr>
              <w:spacing w:before="40" w:after="40"/>
              <w:jc w:val="center"/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  <w:t>Number and length of calls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Total number of calls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md=2,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=1,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=3, N=586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1.05 (1.01-1.09)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.028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Total number of calls, 3 groups;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≤ 2 (ref)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- 3-6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t>- ≥ 7</w:t>
            </w:r>
          </w:p>
        </w:tc>
        <w:tc>
          <w:tcPr>
            <w:tcW w:w="184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br/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t>380/586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145/586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lastRenderedPageBreak/>
              <w:t>61/586</w:t>
            </w:r>
          </w:p>
        </w:tc>
        <w:tc>
          <w:tcPr>
            <w:tcW w:w="1842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</w:rPr>
              <w:lastRenderedPageBreak/>
              <w:br/>
              <w:t>1.0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1.24 (0.81-1.90)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lastRenderedPageBreak/>
              <w:t>2.11 (1.21–3.70)</w:t>
            </w:r>
          </w:p>
        </w:tc>
        <w:tc>
          <w:tcPr>
            <w:tcW w:w="1168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</w:rPr>
              <w:lastRenderedPageBreak/>
              <w:br/>
              <w:t>.030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  <w:t>.323</w:t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br/>
            </w:r>
            <w:r w:rsidRPr="0098382E">
              <w:rPr>
                <w:rFonts w:ascii="Arial Narrow" w:hAnsi="Arial Narrow" w:cs="Arial Narrow"/>
                <w:sz w:val="16"/>
                <w:szCs w:val="16"/>
              </w:rPr>
              <w:lastRenderedPageBreak/>
              <w:t>.009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t>Total length of calls (minutes)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md=31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=21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=52, N=586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1.004 (1.001-1.01)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.008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Total length of calls (hours)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md=0.52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=0.35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=0.87, N=586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1.29 (1.07-1.56)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.008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Length of call 1 (minutes)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md=23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=17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=31, N=586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(0.98-1.01)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.855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Length of call 2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md=6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=13, N=389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1.03 (1.01-1.05)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.014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Length of call 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md=10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=5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=17, N=206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1.01 (0.98-1.05)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.505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</w:rPr>
              <w:t>Length of call 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md=9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=5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=17, N=139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1.01 (0.97-1.04)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.732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</w:rPr>
              <w:t xml:space="preserve">Length of call </w:t>
            </w: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5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md=8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=4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=16, N=104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1.03 (0.98-1.09)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.183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days between call 1 and 2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md=13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=7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=23, N=389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(0.99-1.01)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.946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days between call 1 and 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md=18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=13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=29, N=206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(0.99-1.01)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.993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days between call 1 and 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md=30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=20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=50, N=139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(0.99-1.01)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.454</w:t>
            </w:r>
          </w:p>
        </w:tc>
      </w:tr>
      <w:tr w:rsidR="00C31742" w:rsidRPr="0098382E" w:rsidTr="00C31742">
        <w:tc>
          <w:tcPr>
            <w:tcW w:w="4361" w:type="dxa"/>
            <w:shd w:val="clear" w:color="auto" w:fill="auto"/>
          </w:tcPr>
          <w:p w:rsidR="00C31742" w:rsidRPr="0098382E" w:rsidRDefault="00C31742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days between call 1 and 5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md=42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=28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, q</w:t>
            </w:r>
            <w:r w:rsidRPr="0098382E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98382E">
              <w:rPr>
                <w:rFonts w:ascii="Arial Narrow" w:hAnsi="Arial Narrow" w:cs="Arial Narrow"/>
                <w:sz w:val="14"/>
                <w:szCs w:val="14"/>
                <w:lang w:val="en-US"/>
              </w:rPr>
              <w:t>=67, N=104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0.99 (0.98-1.00)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C31742" w:rsidRPr="0098382E" w:rsidRDefault="00C31742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98382E">
              <w:rPr>
                <w:rFonts w:ascii="Arial Narrow" w:hAnsi="Arial Narrow" w:cs="Arial Narrow"/>
                <w:sz w:val="16"/>
                <w:szCs w:val="16"/>
                <w:lang w:val="en-US"/>
              </w:rPr>
              <w:t>.181</w:t>
            </w:r>
          </w:p>
        </w:tc>
      </w:tr>
    </w:tbl>
    <w:p w:rsidR="00C31742" w:rsidRPr="00EC0598" w:rsidRDefault="00C31742" w:rsidP="00C31742">
      <w:pPr>
        <w:shd w:val="clear" w:color="auto" w:fill="FFFFFF"/>
        <w:rPr>
          <w:rFonts w:ascii="Arial Narrow" w:hAnsi="Arial Narrow"/>
          <w:sz w:val="16"/>
          <w:szCs w:val="16"/>
          <w:lang w:val="en-US"/>
        </w:rPr>
      </w:pPr>
      <w:r w:rsidRPr="00EC0598">
        <w:rPr>
          <w:rFonts w:ascii="Arial Narrow" w:hAnsi="Arial Narrow"/>
          <w:sz w:val="16"/>
          <w:szCs w:val="16"/>
          <w:vertAlign w:val="superscript"/>
          <w:lang w:val="en-US"/>
        </w:rPr>
        <w:t xml:space="preserve">* </w:t>
      </w:r>
      <w:r w:rsidRPr="00EC0598">
        <w:rPr>
          <w:rFonts w:ascii="Arial Narrow" w:hAnsi="Arial Narrow"/>
          <w:sz w:val="16"/>
          <w:szCs w:val="16"/>
          <w:lang w:val="en-US"/>
        </w:rPr>
        <w:t>n=number in category, N=total number in analysis.</w:t>
      </w:r>
      <w:r w:rsidRPr="00EC0598">
        <w:rPr>
          <w:rFonts w:ascii="Arial Narrow" w:hAnsi="Arial Narrow"/>
          <w:sz w:val="16"/>
          <w:szCs w:val="16"/>
          <w:lang w:val="en-US"/>
        </w:rPr>
        <w:br/>
      </w:r>
      <w:r w:rsidRPr="00EC0598">
        <w:rPr>
          <w:rFonts w:ascii="Arial Narrow" w:hAnsi="Arial Narrow" w:cs="Arial Narrow"/>
          <w:b/>
          <w:bCs/>
          <w:sz w:val="16"/>
          <w:szCs w:val="16"/>
          <w:vertAlign w:val="superscript"/>
          <w:lang w:val="en-US"/>
        </w:rPr>
        <w:t xml:space="preserve">† </w:t>
      </w:r>
      <w:r w:rsidRPr="00EC0598">
        <w:rPr>
          <w:rFonts w:ascii="Arial Narrow" w:hAnsi="Arial Narrow"/>
          <w:bCs/>
          <w:sz w:val="16"/>
          <w:szCs w:val="16"/>
          <w:lang w:val="en-US"/>
        </w:rPr>
        <w:t>Three questions:</w:t>
      </w:r>
      <w:r w:rsidRPr="00EC0598">
        <w:rPr>
          <w:rFonts w:ascii="Arial Narrow" w:hAnsi="Arial Narrow"/>
          <w:b/>
          <w:bCs/>
          <w:sz w:val="16"/>
          <w:szCs w:val="16"/>
          <w:vertAlign w:val="superscript"/>
          <w:lang w:val="en-US"/>
        </w:rPr>
        <w:t xml:space="preserve"> </w:t>
      </w:r>
      <w:r w:rsidRPr="00EC0598">
        <w:rPr>
          <w:rFonts w:ascii="Arial Narrow" w:hAnsi="Arial Narrow"/>
          <w:sz w:val="16"/>
          <w:szCs w:val="16"/>
          <w:lang w:val="en-US"/>
        </w:rPr>
        <w:t>1. The counsellor was understanding and sensitive, 2. The counsellor tried to understand my needs, 3. The counsellor showed respect for my own targets and decisions. Four response alternatives: much, rather, to some extent, not at all. Much for all the three questions was required for “much” in the analysis.</w:t>
      </w:r>
      <w:r w:rsidRPr="00EC0598">
        <w:rPr>
          <w:rFonts w:ascii="Arial Narrow" w:hAnsi="Arial Narrow"/>
          <w:sz w:val="16"/>
          <w:szCs w:val="16"/>
          <w:vertAlign w:val="superscript"/>
          <w:lang w:val="en-US"/>
        </w:rPr>
        <w:br/>
      </w:r>
      <w:r w:rsidRPr="00EC0598">
        <w:rPr>
          <w:rFonts w:ascii="Arial Narrow" w:hAnsi="Arial Narrow" w:cs="Arial Narrow"/>
          <w:b/>
          <w:bCs/>
          <w:sz w:val="16"/>
          <w:szCs w:val="16"/>
          <w:vertAlign w:val="superscript"/>
          <w:lang w:val="en-US"/>
        </w:rPr>
        <w:t xml:space="preserve">‡ </w:t>
      </w:r>
      <w:r w:rsidRPr="00EC0598">
        <w:rPr>
          <w:rFonts w:ascii="Arial Narrow" w:hAnsi="Arial Narrow"/>
          <w:sz w:val="16"/>
          <w:szCs w:val="16"/>
          <w:lang w:val="en-US"/>
        </w:rPr>
        <w:t>Max number of weeks for any preparation.</w:t>
      </w:r>
      <w:r w:rsidRPr="00EC0598">
        <w:rPr>
          <w:rFonts w:ascii="Arial Narrow" w:hAnsi="Arial Narrow"/>
          <w:sz w:val="16"/>
          <w:szCs w:val="16"/>
          <w:lang w:val="en-US"/>
        </w:rPr>
        <w:br/>
      </w:r>
    </w:p>
    <w:p w:rsidR="00C31742" w:rsidRPr="00FE0B10" w:rsidRDefault="00C31742" w:rsidP="00C31742">
      <w:pPr>
        <w:rPr>
          <w:lang w:val="en-US"/>
        </w:rPr>
      </w:pPr>
    </w:p>
    <w:p w:rsidR="00C31742" w:rsidRDefault="00C31742" w:rsidP="00C31742">
      <w:pPr>
        <w:rPr>
          <w:b/>
          <w:lang w:val="en-GB"/>
        </w:rPr>
      </w:pPr>
    </w:p>
    <w:sectPr w:rsidR="00C31742" w:rsidSect="007242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4FC" w:rsidRDefault="005024FC" w:rsidP="00B274C9">
      <w:r>
        <w:separator/>
      </w:r>
    </w:p>
  </w:endnote>
  <w:endnote w:type="continuationSeparator" w:id="0">
    <w:p w:rsidR="005024FC" w:rsidRDefault="005024FC" w:rsidP="00B2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4FC" w:rsidRDefault="005024FC" w:rsidP="00B274C9">
      <w:r>
        <w:separator/>
      </w:r>
    </w:p>
  </w:footnote>
  <w:footnote w:type="continuationSeparator" w:id="0">
    <w:p w:rsidR="005024FC" w:rsidRDefault="005024FC" w:rsidP="00B274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0037"/>
    <w:rsid w:val="00027F08"/>
    <w:rsid w:val="00041C6D"/>
    <w:rsid w:val="000B6F24"/>
    <w:rsid w:val="000C15CF"/>
    <w:rsid w:val="00111EA4"/>
    <w:rsid w:val="0012318D"/>
    <w:rsid w:val="001244ED"/>
    <w:rsid w:val="001348DD"/>
    <w:rsid w:val="00152F2B"/>
    <w:rsid w:val="001830FB"/>
    <w:rsid w:val="001C58DE"/>
    <w:rsid w:val="002311AA"/>
    <w:rsid w:val="00256F28"/>
    <w:rsid w:val="002776B3"/>
    <w:rsid w:val="002A6ACF"/>
    <w:rsid w:val="002A6FBE"/>
    <w:rsid w:val="00332B40"/>
    <w:rsid w:val="0036101D"/>
    <w:rsid w:val="00374239"/>
    <w:rsid w:val="00382238"/>
    <w:rsid w:val="003F4299"/>
    <w:rsid w:val="00412287"/>
    <w:rsid w:val="00413D5F"/>
    <w:rsid w:val="0042396A"/>
    <w:rsid w:val="0042405D"/>
    <w:rsid w:val="00457336"/>
    <w:rsid w:val="004A0747"/>
    <w:rsid w:val="004C2C32"/>
    <w:rsid w:val="004F4324"/>
    <w:rsid w:val="005024FC"/>
    <w:rsid w:val="00504DCF"/>
    <w:rsid w:val="0053411C"/>
    <w:rsid w:val="00563F28"/>
    <w:rsid w:val="005A3E45"/>
    <w:rsid w:val="005B0A51"/>
    <w:rsid w:val="005B746C"/>
    <w:rsid w:val="005D122C"/>
    <w:rsid w:val="005E7C05"/>
    <w:rsid w:val="00601E01"/>
    <w:rsid w:val="00614089"/>
    <w:rsid w:val="006B5817"/>
    <w:rsid w:val="006B5E63"/>
    <w:rsid w:val="006D2CE6"/>
    <w:rsid w:val="00724225"/>
    <w:rsid w:val="007A1B89"/>
    <w:rsid w:val="007F04F5"/>
    <w:rsid w:val="008A362A"/>
    <w:rsid w:val="00935539"/>
    <w:rsid w:val="0094276B"/>
    <w:rsid w:val="00991C18"/>
    <w:rsid w:val="00991E53"/>
    <w:rsid w:val="009B1A44"/>
    <w:rsid w:val="009D31E0"/>
    <w:rsid w:val="009F4163"/>
    <w:rsid w:val="00A062ED"/>
    <w:rsid w:val="00A10037"/>
    <w:rsid w:val="00A50331"/>
    <w:rsid w:val="00A561E3"/>
    <w:rsid w:val="00A8571D"/>
    <w:rsid w:val="00A85B8E"/>
    <w:rsid w:val="00AA1C61"/>
    <w:rsid w:val="00AC4A53"/>
    <w:rsid w:val="00B0036C"/>
    <w:rsid w:val="00B274C9"/>
    <w:rsid w:val="00B3204C"/>
    <w:rsid w:val="00B3324E"/>
    <w:rsid w:val="00B63A7F"/>
    <w:rsid w:val="00BE5EC2"/>
    <w:rsid w:val="00C31742"/>
    <w:rsid w:val="00C371C1"/>
    <w:rsid w:val="00C513F5"/>
    <w:rsid w:val="00C679D3"/>
    <w:rsid w:val="00CA7C02"/>
    <w:rsid w:val="00D26685"/>
    <w:rsid w:val="00D34267"/>
    <w:rsid w:val="00D6696B"/>
    <w:rsid w:val="00D8392A"/>
    <w:rsid w:val="00DA285B"/>
    <w:rsid w:val="00DE3138"/>
    <w:rsid w:val="00E125C0"/>
    <w:rsid w:val="00E30494"/>
    <w:rsid w:val="00E54F6B"/>
    <w:rsid w:val="00E915FA"/>
    <w:rsid w:val="00F30026"/>
    <w:rsid w:val="00FA04A5"/>
    <w:rsid w:val="00FA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371D4-B4BA-41C5-B116-857EE18DA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liases w:val="webb"/>
    <w:qFormat/>
    <w:rsid w:val="00563F2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F04F5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link w:val="a3"/>
    <w:uiPriority w:val="99"/>
    <w:semiHidden/>
    <w:rsid w:val="007F04F5"/>
    <w:rPr>
      <w:rFonts w:ascii="Tahoma" w:eastAsia="Times New Roman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274C9"/>
    <w:pPr>
      <w:tabs>
        <w:tab w:val="center" w:pos="4536"/>
        <w:tab w:val="right" w:pos="9072"/>
      </w:tabs>
    </w:pPr>
  </w:style>
  <w:style w:type="character" w:customStyle="1" w:styleId="Char0">
    <w:name w:val="Κεφαλίδα Char"/>
    <w:link w:val="a4"/>
    <w:uiPriority w:val="99"/>
    <w:rsid w:val="00B274C9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Char1"/>
    <w:uiPriority w:val="99"/>
    <w:unhideWhenUsed/>
    <w:rsid w:val="00B274C9"/>
    <w:pPr>
      <w:tabs>
        <w:tab w:val="center" w:pos="4536"/>
        <w:tab w:val="right" w:pos="9072"/>
      </w:tabs>
    </w:pPr>
  </w:style>
  <w:style w:type="character" w:customStyle="1" w:styleId="Char1">
    <w:name w:val="Υποσέλιδο Char"/>
    <w:link w:val="a5"/>
    <w:uiPriority w:val="99"/>
    <w:rsid w:val="00B274C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1210</Words>
  <Characters>6537</Characters>
  <Application>Microsoft Office Word</Application>
  <DocSecurity>0</DocSecurity>
  <Lines>54</Lines>
  <Paragraphs>15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Landstinget Västmanland</Company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Nohlert Eva</dc:creator>
  <cp:lastModifiedBy>user</cp:lastModifiedBy>
  <cp:revision>2</cp:revision>
  <cp:lastPrinted>2013-06-19T14:30:00Z</cp:lastPrinted>
  <dcterms:created xsi:type="dcterms:W3CDTF">2018-06-11T13:38:00Z</dcterms:created>
  <dcterms:modified xsi:type="dcterms:W3CDTF">2018-06-11T13:38:00Z</dcterms:modified>
</cp:coreProperties>
</file>